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7E09" w14:textId="77777777" w:rsidR="00447DA3" w:rsidRPr="00041939" w:rsidRDefault="00447DA3" w:rsidP="00447DA3">
      <w:pPr>
        <w:widowControl w:val="0"/>
        <w:spacing w:after="0" w:line="276" w:lineRule="auto"/>
        <w:jc w:val="center"/>
        <w:rPr>
          <w:rFonts w:ascii="Times New Roman" w:hAnsi="Times New Roman" w:cs="Times New Roman"/>
          <w:b/>
          <w:i/>
          <w:sz w:val="28"/>
          <w:lang w:val="ru-RU"/>
        </w:rPr>
      </w:pPr>
      <w:r w:rsidRPr="00041939">
        <w:rPr>
          <w:rFonts w:ascii="Times New Roman" w:hAnsi="Times New Roman" w:cs="Times New Roman"/>
          <w:b/>
          <w:sz w:val="28"/>
          <w:lang w:val="ru-RU"/>
        </w:rPr>
        <w:t>ХХ</w:t>
      </w:r>
      <w:r>
        <w:rPr>
          <w:rFonts w:ascii="Times New Roman" w:hAnsi="Times New Roman" w:cs="Times New Roman"/>
          <w:b/>
          <w:sz w:val="28"/>
          <w:lang w:val="uk-UA"/>
        </w:rPr>
        <w:t xml:space="preserve">І </w:t>
      </w:r>
      <w:r w:rsidRPr="00041939">
        <w:rPr>
          <w:rFonts w:ascii="Times New Roman" w:hAnsi="Times New Roman" w:cs="Times New Roman"/>
          <w:b/>
          <w:sz w:val="28"/>
          <w:lang w:val="ru-RU"/>
        </w:rPr>
        <w:t xml:space="preserve">КОНКУРС ЛІТЕРАТУРНОГО ПЕРЕКЛАДУ </w:t>
      </w:r>
      <w:r w:rsidRPr="00041939">
        <w:rPr>
          <w:rFonts w:ascii="Times New Roman" w:hAnsi="Times New Roman" w:cs="Times New Roman"/>
          <w:b/>
          <w:i/>
          <w:sz w:val="28"/>
          <w:lang w:val="ru-RU"/>
        </w:rPr>
        <w:t>«ПЕРЕКЛАДАЧ»</w:t>
      </w:r>
    </w:p>
    <w:p w14:paraId="6A74E2A1" w14:textId="77777777" w:rsidR="00447DA3" w:rsidRDefault="00447DA3" w:rsidP="00447DA3">
      <w:pPr>
        <w:widowControl w:val="0"/>
        <w:spacing w:after="0" w:line="276" w:lineRule="auto"/>
        <w:jc w:val="center"/>
        <w:rPr>
          <w:rFonts w:ascii="Times New Roman" w:hAnsi="Times New Roman" w:cs="Times New Roman"/>
          <w:b/>
          <w:sz w:val="28"/>
          <w:lang w:val="uk-UA"/>
        </w:rPr>
      </w:pPr>
      <w:r w:rsidRPr="00041939">
        <w:rPr>
          <w:rFonts w:ascii="Times New Roman" w:hAnsi="Times New Roman" w:cs="Times New Roman"/>
          <w:b/>
          <w:sz w:val="28"/>
          <w:lang w:val="ru-RU"/>
        </w:rPr>
        <w:t>МАРІУПОЛЬСЬКОГО ДЕРЖАВНОГО УНІВЕРСИТЕТУ</w:t>
      </w:r>
      <w:r>
        <w:rPr>
          <w:rFonts w:ascii="Times New Roman" w:hAnsi="Times New Roman" w:cs="Times New Roman"/>
          <w:b/>
          <w:sz w:val="28"/>
          <w:lang w:val="uk-UA"/>
        </w:rPr>
        <w:t>, М. КИЇВ</w:t>
      </w:r>
    </w:p>
    <w:p w14:paraId="21271FA5" w14:textId="77777777" w:rsidR="00447DA3" w:rsidRDefault="00447DA3" w:rsidP="00447DA3">
      <w:pPr>
        <w:widowControl w:val="0"/>
        <w:spacing w:after="0" w:line="276" w:lineRule="auto"/>
        <w:jc w:val="center"/>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ТЕКСТИ ДЛЯ ПЕРЕКЛАДУ</w:t>
      </w:r>
    </w:p>
    <w:p w14:paraId="74F5B8A8" w14:textId="77777777" w:rsidR="00447DA3" w:rsidRDefault="00447DA3" w:rsidP="00447DA3">
      <w:pPr>
        <w:widowControl w:val="0"/>
        <w:spacing w:after="0" w:line="276" w:lineRule="auto"/>
        <w:ind w:firstLine="709"/>
        <w:jc w:val="both"/>
        <w:rPr>
          <w:rFonts w:ascii="Times New Roman" w:eastAsia="Times New Roman" w:hAnsi="Times New Roman" w:cs="Times New Roman"/>
          <w:b/>
          <w:i/>
          <w:sz w:val="28"/>
          <w:szCs w:val="28"/>
          <w:lang w:val="uk-UA" w:eastAsia="ru-RU"/>
        </w:rPr>
      </w:pPr>
    </w:p>
    <w:p w14:paraId="63AAEEDF" w14:textId="77777777" w:rsidR="0067569C" w:rsidRPr="00405235" w:rsidRDefault="0067569C" w:rsidP="0067569C">
      <w:pPr>
        <w:spacing w:after="0" w:line="276" w:lineRule="auto"/>
        <w:ind w:firstLine="709"/>
        <w:jc w:val="both"/>
        <w:rPr>
          <w:rFonts w:ascii="Times New Roman" w:eastAsia="Times New Roman" w:hAnsi="Times New Roman" w:cs="Times New Roman"/>
          <w:b/>
          <w:i/>
          <w:sz w:val="28"/>
          <w:szCs w:val="28"/>
          <w:lang w:val="uk-UA" w:eastAsia="ru-RU"/>
        </w:rPr>
      </w:pPr>
      <w:r w:rsidRPr="00405235">
        <w:rPr>
          <w:rFonts w:ascii="Times New Roman" w:eastAsia="Times New Roman" w:hAnsi="Times New Roman" w:cs="Times New Roman"/>
          <w:b/>
          <w:i/>
          <w:sz w:val="28"/>
          <w:szCs w:val="28"/>
          <w:lang w:val="uk-UA" w:eastAsia="ru-RU"/>
        </w:rPr>
        <w:t>Номінація 4</w:t>
      </w:r>
    </w:p>
    <w:p w14:paraId="2F9ABD40" w14:textId="77777777" w:rsidR="0067569C" w:rsidRDefault="0067569C" w:rsidP="0067569C">
      <w:pPr>
        <w:spacing w:after="0" w:line="276" w:lineRule="auto"/>
        <w:ind w:firstLine="709"/>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sz w:val="28"/>
          <w:szCs w:val="28"/>
          <w:lang w:val="uk-UA" w:eastAsia="ru-RU"/>
        </w:rPr>
        <w:t xml:space="preserve">Переклад прозового твору з англійської мови українською мовою – </w:t>
      </w:r>
      <w:proofErr w:type="spellStart"/>
      <w:r>
        <w:rPr>
          <w:rFonts w:ascii="Times New Roman" w:eastAsia="Times New Roman" w:hAnsi="Times New Roman" w:cs="Times New Roman"/>
          <w:i/>
          <w:sz w:val="28"/>
          <w:szCs w:val="28"/>
          <w:lang w:val="uk-UA" w:eastAsia="ru-RU"/>
        </w:rPr>
        <w:t>Living</w:t>
      </w:r>
      <w:proofErr w:type="spellEnd"/>
      <w:r>
        <w:rPr>
          <w:rFonts w:ascii="Times New Roman" w:eastAsia="Times New Roman" w:hAnsi="Times New Roman" w:cs="Times New Roman"/>
          <w:i/>
          <w:sz w:val="28"/>
          <w:szCs w:val="28"/>
          <w:lang w:val="uk-UA" w:eastAsia="ru-RU"/>
        </w:rPr>
        <w:t xml:space="preserve"> </w:t>
      </w:r>
      <w:proofErr w:type="spellStart"/>
      <w:r>
        <w:rPr>
          <w:rFonts w:ascii="Times New Roman" w:eastAsia="Times New Roman" w:hAnsi="Times New Roman" w:cs="Times New Roman"/>
          <w:i/>
          <w:sz w:val="28"/>
          <w:szCs w:val="28"/>
          <w:lang w:val="uk-UA" w:eastAsia="ru-RU"/>
        </w:rPr>
        <w:t>Planet</w:t>
      </w:r>
      <w:proofErr w:type="spellEnd"/>
      <w:r>
        <w:rPr>
          <w:rFonts w:ascii="Times New Roman" w:eastAsia="Times New Roman" w:hAnsi="Times New Roman" w:cs="Times New Roman"/>
          <w:i/>
          <w:sz w:val="28"/>
          <w:szCs w:val="28"/>
          <w:lang w:val="uk-UA" w:eastAsia="ru-RU"/>
        </w:rPr>
        <w:t xml:space="preserve"> </w:t>
      </w:r>
      <w:proofErr w:type="spellStart"/>
      <w:r>
        <w:rPr>
          <w:rFonts w:ascii="Times New Roman" w:eastAsia="Times New Roman" w:hAnsi="Times New Roman" w:cs="Times New Roman"/>
          <w:i/>
          <w:sz w:val="28"/>
          <w:szCs w:val="28"/>
          <w:lang w:val="uk-UA" w:eastAsia="ru-RU"/>
        </w:rPr>
        <w:t>Report</w:t>
      </w:r>
      <w:proofErr w:type="spellEnd"/>
      <w:r>
        <w:rPr>
          <w:rFonts w:ascii="Times New Roman" w:eastAsia="Times New Roman" w:hAnsi="Times New Roman" w:cs="Times New Roman"/>
          <w:i/>
          <w:sz w:val="28"/>
          <w:szCs w:val="28"/>
          <w:lang w:val="uk-UA" w:eastAsia="ru-RU"/>
        </w:rPr>
        <w:t xml:space="preserve"> 2024 </w:t>
      </w:r>
      <w:proofErr w:type="spellStart"/>
      <w:r>
        <w:rPr>
          <w:rFonts w:ascii="Times New Roman" w:eastAsia="Times New Roman" w:hAnsi="Times New Roman" w:cs="Times New Roman"/>
          <w:i/>
          <w:sz w:val="28"/>
          <w:szCs w:val="28"/>
          <w:lang w:val="uk-UA" w:eastAsia="ru-RU"/>
        </w:rPr>
        <w:t>from</w:t>
      </w:r>
      <w:proofErr w:type="spellEnd"/>
      <w:r>
        <w:rPr>
          <w:rFonts w:ascii="Times New Roman" w:eastAsia="Times New Roman" w:hAnsi="Times New Roman" w:cs="Times New Roman"/>
          <w:i/>
          <w:sz w:val="28"/>
          <w:szCs w:val="28"/>
          <w:lang w:val="uk-UA" w:eastAsia="ru-RU"/>
        </w:rPr>
        <w:t xml:space="preserve"> </w:t>
      </w:r>
      <w:proofErr w:type="spellStart"/>
      <w:r>
        <w:rPr>
          <w:rFonts w:ascii="Times New Roman" w:eastAsia="Times New Roman" w:hAnsi="Times New Roman" w:cs="Times New Roman"/>
          <w:i/>
          <w:sz w:val="28"/>
          <w:szCs w:val="28"/>
          <w:lang w:val="uk-UA" w:eastAsia="ru-RU"/>
        </w:rPr>
        <w:t>the</w:t>
      </w:r>
      <w:proofErr w:type="spellEnd"/>
      <w:r>
        <w:rPr>
          <w:rFonts w:ascii="Times New Roman" w:eastAsia="Times New Roman" w:hAnsi="Times New Roman" w:cs="Times New Roman"/>
          <w:i/>
          <w:sz w:val="28"/>
          <w:szCs w:val="28"/>
          <w:lang w:val="uk-UA" w:eastAsia="ru-RU"/>
        </w:rPr>
        <w:t xml:space="preserve"> </w:t>
      </w:r>
      <w:proofErr w:type="spellStart"/>
      <w:r>
        <w:rPr>
          <w:rFonts w:ascii="Times New Roman" w:eastAsia="Times New Roman" w:hAnsi="Times New Roman" w:cs="Times New Roman"/>
          <w:i/>
          <w:sz w:val="28"/>
          <w:szCs w:val="28"/>
          <w:lang w:val="uk-UA" w:eastAsia="ru-RU"/>
        </w:rPr>
        <w:t>World</w:t>
      </w:r>
      <w:proofErr w:type="spellEnd"/>
      <w:r>
        <w:rPr>
          <w:rFonts w:ascii="Times New Roman" w:eastAsia="Times New Roman" w:hAnsi="Times New Roman" w:cs="Times New Roman"/>
          <w:i/>
          <w:sz w:val="28"/>
          <w:szCs w:val="28"/>
          <w:lang w:val="uk-UA" w:eastAsia="ru-RU"/>
        </w:rPr>
        <w:t xml:space="preserve"> </w:t>
      </w:r>
      <w:proofErr w:type="spellStart"/>
      <w:r>
        <w:rPr>
          <w:rFonts w:ascii="Times New Roman" w:eastAsia="Times New Roman" w:hAnsi="Times New Roman" w:cs="Times New Roman"/>
          <w:i/>
          <w:sz w:val="28"/>
          <w:szCs w:val="28"/>
          <w:lang w:val="uk-UA" w:eastAsia="ru-RU"/>
        </w:rPr>
        <w:t>Wide</w:t>
      </w:r>
      <w:proofErr w:type="spellEnd"/>
      <w:r>
        <w:rPr>
          <w:rFonts w:ascii="Times New Roman" w:eastAsia="Times New Roman" w:hAnsi="Times New Roman" w:cs="Times New Roman"/>
          <w:i/>
          <w:sz w:val="28"/>
          <w:szCs w:val="28"/>
          <w:lang w:val="uk-UA" w:eastAsia="ru-RU"/>
        </w:rPr>
        <w:t xml:space="preserve"> </w:t>
      </w:r>
      <w:proofErr w:type="spellStart"/>
      <w:r>
        <w:rPr>
          <w:rFonts w:ascii="Times New Roman" w:eastAsia="Times New Roman" w:hAnsi="Times New Roman" w:cs="Times New Roman"/>
          <w:i/>
          <w:sz w:val="28"/>
          <w:szCs w:val="28"/>
          <w:lang w:val="uk-UA" w:eastAsia="ru-RU"/>
        </w:rPr>
        <w:t>Fund</w:t>
      </w:r>
      <w:proofErr w:type="spellEnd"/>
      <w:r>
        <w:rPr>
          <w:rFonts w:ascii="Times New Roman" w:eastAsia="Times New Roman" w:hAnsi="Times New Roman" w:cs="Times New Roman"/>
          <w:i/>
          <w:sz w:val="28"/>
          <w:szCs w:val="28"/>
          <w:lang w:val="uk-UA" w:eastAsia="ru-RU"/>
        </w:rPr>
        <w:t xml:space="preserve"> </w:t>
      </w:r>
      <w:proofErr w:type="spellStart"/>
      <w:r>
        <w:rPr>
          <w:rFonts w:ascii="Times New Roman" w:eastAsia="Times New Roman" w:hAnsi="Times New Roman" w:cs="Times New Roman"/>
          <w:i/>
          <w:sz w:val="28"/>
          <w:szCs w:val="28"/>
          <w:lang w:val="uk-UA" w:eastAsia="ru-RU"/>
        </w:rPr>
        <w:t>for</w:t>
      </w:r>
      <w:proofErr w:type="spellEnd"/>
      <w:r>
        <w:rPr>
          <w:rFonts w:ascii="Times New Roman" w:eastAsia="Times New Roman" w:hAnsi="Times New Roman" w:cs="Times New Roman"/>
          <w:i/>
          <w:sz w:val="28"/>
          <w:szCs w:val="28"/>
          <w:lang w:val="uk-UA" w:eastAsia="ru-RU"/>
        </w:rPr>
        <w:t xml:space="preserve"> </w:t>
      </w:r>
      <w:proofErr w:type="spellStart"/>
      <w:r>
        <w:rPr>
          <w:rFonts w:ascii="Times New Roman" w:eastAsia="Times New Roman" w:hAnsi="Times New Roman" w:cs="Times New Roman"/>
          <w:i/>
          <w:sz w:val="28"/>
          <w:szCs w:val="28"/>
          <w:lang w:val="uk-UA" w:eastAsia="ru-RU"/>
        </w:rPr>
        <w:t>Nature</w:t>
      </w:r>
      <w:proofErr w:type="spellEnd"/>
      <w:r>
        <w:rPr>
          <w:rFonts w:ascii="Times New Roman" w:eastAsia="Times New Roman" w:hAnsi="Times New Roman" w:cs="Times New Roman"/>
          <w:i/>
          <w:sz w:val="28"/>
          <w:szCs w:val="28"/>
          <w:lang w:val="uk-UA" w:eastAsia="ru-RU"/>
        </w:rPr>
        <w:t xml:space="preserve"> (WWF), </w:t>
      </w:r>
      <w:proofErr w:type="spellStart"/>
      <w:r>
        <w:rPr>
          <w:rFonts w:ascii="Times New Roman" w:eastAsia="Times New Roman" w:hAnsi="Times New Roman" w:cs="Times New Roman"/>
          <w:i/>
          <w:sz w:val="28"/>
          <w:szCs w:val="28"/>
          <w:lang w:val="uk-UA" w:eastAsia="ru-RU"/>
        </w:rPr>
        <w:t>стор</w:t>
      </w:r>
      <w:proofErr w:type="spellEnd"/>
      <w:r>
        <w:rPr>
          <w:rFonts w:ascii="Times New Roman" w:eastAsia="Times New Roman" w:hAnsi="Times New Roman" w:cs="Times New Roman"/>
          <w:i/>
          <w:sz w:val="28"/>
          <w:szCs w:val="28"/>
          <w:lang w:val="uk-UA" w:eastAsia="ru-RU"/>
        </w:rPr>
        <w:t>. 5 – 6.</w:t>
      </w:r>
    </w:p>
    <w:p w14:paraId="5E5B0ABA" w14:textId="77777777" w:rsidR="0067569C" w:rsidRPr="00041939" w:rsidRDefault="0067569C" w:rsidP="0067569C">
      <w:pPr>
        <w:spacing w:after="0" w:line="276" w:lineRule="auto"/>
        <w:rPr>
          <w:lang w:val="uk-UA"/>
        </w:rPr>
      </w:pPr>
    </w:p>
    <w:p w14:paraId="65B7708A" w14:textId="77777777" w:rsidR="0067569C" w:rsidRPr="00405235" w:rsidRDefault="0067569C" w:rsidP="0067569C">
      <w:pPr>
        <w:spacing w:after="0" w:line="276" w:lineRule="auto"/>
        <w:jc w:val="center"/>
        <w:rPr>
          <w:rFonts w:ascii="Times New Roman" w:hAnsi="Times New Roman" w:cs="Times New Roman"/>
          <w:b/>
          <w:bCs/>
          <w:i/>
          <w:sz w:val="28"/>
          <w:szCs w:val="28"/>
        </w:rPr>
      </w:pPr>
      <w:r w:rsidRPr="00405235">
        <w:rPr>
          <w:rFonts w:ascii="Times New Roman" w:hAnsi="Times New Roman" w:cs="Times New Roman"/>
          <w:b/>
          <w:bCs/>
          <w:i/>
          <w:sz w:val="28"/>
          <w:szCs w:val="28"/>
        </w:rPr>
        <w:t>21</w:t>
      </w:r>
      <w:r w:rsidRPr="00405235">
        <w:rPr>
          <w:rFonts w:ascii="Times New Roman" w:hAnsi="Times New Roman" w:cs="Times New Roman"/>
          <w:b/>
          <w:bCs/>
          <w:i/>
          <w:sz w:val="28"/>
          <w:szCs w:val="28"/>
          <w:vertAlign w:val="superscript"/>
        </w:rPr>
        <w:t>st</w:t>
      </w:r>
      <w:r w:rsidRPr="00405235">
        <w:rPr>
          <w:rFonts w:ascii="Times New Roman" w:hAnsi="Times New Roman" w:cs="Times New Roman"/>
          <w:b/>
          <w:bCs/>
          <w:i/>
          <w:sz w:val="28"/>
          <w:szCs w:val="28"/>
        </w:rPr>
        <w:t xml:space="preserve"> MSU Non-Fiction Translation Contest </w:t>
      </w:r>
    </w:p>
    <w:p w14:paraId="49653859" w14:textId="77777777" w:rsidR="0067569C" w:rsidRPr="00041939" w:rsidRDefault="0067569C" w:rsidP="0067569C">
      <w:pPr>
        <w:spacing w:after="0" w:line="276" w:lineRule="auto"/>
        <w:rPr>
          <w:rFonts w:ascii="Times New Roman" w:hAnsi="Times New Roman" w:cs="Times New Roman"/>
          <w:sz w:val="28"/>
          <w:szCs w:val="28"/>
        </w:rPr>
      </w:pPr>
      <w:r w:rsidRPr="00041939">
        <w:rPr>
          <w:rFonts w:ascii="Times New Roman" w:hAnsi="Times New Roman" w:cs="Times New Roman"/>
          <w:sz w:val="28"/>
          <w:szCs w:val="28"/>
        </w:rPr>
        <w:t>the </w:t>
      </w:r>
      <w:hyperlink r:id="rId4" w:history="1">
        <w:r w:rsidRPr="00041939">
          <w:rPr>
            <w:rStyle w:val="a4"/>
            <w:rFonts w:ascii="Times New Roman" w:hAnsi="Times New Roman" w:cs="Times New Roman"/>
            <w:sz w:val="28"/>
            <w:szCs w:val="28"/>
          </w:rPr>
          <w:t>Living Planet Report 2024</w:t>
        </w:r>
      </w:hyperlink>
      <w:r w:rsidRPr="00041939">
        <w:rPr>
          <w:rFonts w:ascii="Times New Roman" w:hAnsi="Times New Roman" w:cs="Times New Roman"/>
          <w:sz w:val="28"/>
          <w:szCs w:val="28"/>
        </w:rPr>
        <w:t xml:space="preserve"> from the </w:t>
      </w:r>
      <w:proofErr w:type="gramStart"/>
      <w:r w:rsidRPr="00041939">
        <w:rPr>
          <w:rFonts w:ascii="Times New Roman" w:hAnsi="Times New Roman" w:cs="Times New Roman"/>
          <w:sz w:val="28"/>
          <w:szCs w:val="28"/>
        </w:rPr>
        <w:t>World Wide</w:t>
      </w:r>
      <w:proofErr w:type="gramEnd"/>
      <w:r w:rsidRPr="00041939">
        <w:rPr>
          <w:rFonts w:ascii="Times New Roman" w:hAnsi="Times New Roman" w:cs="Times New Roman"/>
          <w:sz w:val="28"/>
          <w:szCs w:val="28"/>
        </w:rPr>
        <w:t xml:space="preserve"> Fund for Nature (WWF) </w:t>
      </w:r>
    </w:p>
    <w:p w14:paraId="4B2F7C7B" w14:textId="0F3DDD23" w:rsidR="0067569C" w:rsidRDefault="0067569C" w:rsidP="0067569C">
      <w:pPr>
        <w:spacing w:after="0" w:line="276" w:lineRule="auto"/>
        <w:rPr>
          <w:rFonts w:ascii="Times New Roman" w:hAnsi="Times New Roman" w:cs="Times New Roman"/>
          <w:sz w:val="28"/>
          <w:szCs w:val="28"/>
        </w:rPr>
      </w:pPr>
      <w:hyperlink r:id="rId5" w:history="1">
        <w:r w:rsidRPr="00041939">
          <w:rPr>
            <w:rStyle w:val="a4"/>
            <w:rFonts w:ascii="Times New Roman" w:hAnsi="Times New Roman" w:cs="Times New Roman"/>
            <w:sz w:val="28"/>
            <w:szCs w:val="28"/>
          </w:rPr>
          <w:t>https://wwflpr.awsassets.panda.org/downloads/2024-lpr-executive-summary.pdf</w:t>
        </w:r>
      </w:hyperlink>
      <w:r w:rsidRPr="00041939">
        <w:rPr>
          <w:rFonts w:ascii="Times New Roman" w:hAnsi="Times New Roman" w:cs="Times New Roman"/>
          <w:sz w:val="28"/>
          <w:szCs w:val="28"/>
        </w:rPr>
        <w:t xml:space="preserve"> </w:t>
      </w:r>
    </w:p>
    <w:p w14:paraId="53592F6D" w14:textId="77777777" w:rsidR="0067569C" w:rsidRPr="00041939" w:rsidRDefault="0067569C" w:rsidP="0067569C">
      <w:pPr>
        <w:spacing w:after="0" w:line="276" w:lineRule="auto"/>
        <w:rPr>
          <w:rFonts w:ascii="Times New Roman" w:hAnsi="Times New Roman" w:cs="Times New Roman"/>
          <w:sz w:val="28"/>
          <w:szCs w:val="28"/>
        </w:rPr>
      </w:pPr>
    </w:p>
    <w:p w14:paraId="77C765D4" w14:textId="77777777" w:rsidR="0067569C" w:rsidRPr="00405235" w:rsidRDefault="0067569C" w:rsidP="0067569C">
      <w:pPr>
        <w:spacing w:after="0" w:line="276" w:lineRule="auto"/>
        <w:rPr>
          <w:rFonts w:ascii="Times New Roman" w:hAnsi="Times New Roman" w:cs="Times New Roman"/>
          <w:b/>
          <w:bCs/>
          <w:i/>
          <w:sz w:val="28"/>
          <w:szCs w:val="28"/>
        </w:rPr>
      </w:pPr>
      <w:r w:rsidRPr="00405235">
        <w:rPr>
          <w:rFonts w:ascii="Times New Roman" w:hAnsi="Times New Roman" w:cs="Times New Roman"/>
          <w:b/>
          <w:bCs/>
          <w:i/>
          <w:sz w:val="28"/>
          <w:szCs w:val="28"/>
        </w:rPr>
        <w:t>Translate the following English text in Ukrainian language</w:t>
      </w:r>
    </w:p>
    <w:p w14:paraId="379A6C7A" w14:textId="1F7D4CC7" w:rsidR="0067569C" w:rsidRDefault="0067569C" w:rsidP="0067569C">
      <w:pPr>
        <w:spacing w:after="0" w:line="276" w:lineRule="auto"/>
        <w:rPr>
          <w:rFonts w:ascii="Times New Roman" w:hAnsi="Times New Roman" w:cs="Times New Roman"/>
          <w:sz w:val="28"/>
          <w:szCs w:val="28"/>
          <w:lang w:val="uk-UA"/>
        </w:rPr>
      </w:pPr>
      <w:r w:rsidRPr="00041939">
        <w:rPr>
          <w:rFonts w:ascii="Times New Roman" w:hAnsi="Times New Roman" w:cs="Times New Roman"/>
          <w:sz w:val="28"/>
          <w:szCs w:val="28"/>
        </w:rPr>
        <w:t>pp</w:t>
      </w:r>
      <w:r w:rsidRPr="00405235">
        <w:rPr>
          <w:rFonts w:ascii="Times New Roman" w:hAnsi="Times New Roman" w:cs="Times New Roman"/>
          <w:sz w:val="28"/>
          <w:szCs w:val="28"/>
          <w:lang w:val="ru-RU"/>
        </w:rPr>
        <w:t xml:space="preserve"> 5-6 </w:t>
      </w:r>
      <w:r>
        <w:rPr>
          <w:rFonts w:ascii="Times New Roman" w:hAnsi="Times New Roman" w:cs="Times New Roman"/>
          <w:sz w:val="28"/>
          <w:szCs w:val="28"/>
          <w:lang w:val="uk-UA"/>
        </w:rPr>
        <w:t>(перекладати, зберігаючи структуру оригіналу)</w:t>
      </w:r>
    </w:p>
    <w:p w14:paraId="24F74284" w14:textId="77777777" w:rsidR="0067569C" w:rsidRPr="00405235" w:rsidRDefault="0067569C" w:rsidP="0067569C">
      <w:pPr>
        <w:spacing w:after="0" w:line="276" w:lineRule="auto"/>
        <w:rPr>
          <w:rFonts w:ascii="Times New Roman" w:hAnsi="Times New Roman" w:cs="Times New Roman"/>
          <w:sz w:val="28"/>
          <w:szCs w:val="28"/>
          <w:lang w:val="uk-UA"/>
        </w:rPr>
      </w:pPr>
    </w:p>
    <w:tbl>
      <w:tblPr>
        <w:tblStyle w:val="a3"/>
        <w:tblW w:w="5000" w:type="pct"/>
        <w:tblLook w:val="04A0" w:firstRow="1" w:lastRow="0" w:firstColumn="1" w:lastColumn="0" w:noHBand="0" w:noVBand="1"/>
      </w:tblPr>
      <w:tblGrid>
        <w:gridCol w:w="4814"/>
        <w:gridCol w:w="4815"/>
      </w:tblGrid>
      <w:tr w:rsidR="0067569C" w:rsidRPr="00041939" w14:paraId="6A3AFA39" w14:textId="77777777" w:rsidTr="008A6678">
        <w:tc>
          <w:tcPr>
            <w:tcW w:w="2500" w:type="pct"/>
          </w:tcPr>
          <w:p w14:paraId="3A4064E7" w14:textId="77777777" w:rsidR="0067569C" w:rsidRPr="00041939" w:rsidRDefault="0067569C" w:rsidP="008A6678">
            <w:pPr>
              <w:spacing w:line="276" w:lineRule="auto"/>
              <w:rPr>
                <w:rFonts w:ascii="Times New Roman" w:hAnsi="Times New Roman" w:cs="Times New Roman"/>
                <w:sz w:val="28"/>
                <w:szCs w:val="28"/>
              </w:rPr>
            </w:pPr>
            <w:r w:rsidRPr="00041939">
              <w:rPr>
                <w:rFonts w:ascii="Times New Roman" w:hAnsi="Times New Roman" w:cs="Times New Roman"/>
                <w:sz w:val="28"/>
                <w:szCs w:val="28"/>
              </w:rPr>
              <w:t xml:space="preserve">English </w:t>
            </w:r>
          </w:p>
        </w:tc>
        <w:tc>
          <w:tcPr>
            <w:tcW w:w="2500" w:type="pct"/>
          </w:tcPr>
          <w:p w14:paraId="536BD0ED" w14:textId="77777777" w:rsidR="0067569C" w:rsidRPr="00041939" w:rsidRDefault="0067569C" w:rsidP="008A6678">
            <w:pPr>
              <w:spacing w:line="276" w:lineRule="auto"/>
              <w:rPr>
                <w:rFonts w:ascii="Times New Roman" w:hAnsi="Times New Roman" w:cs="Times New Roman"/>
                <w:sz w:val="28"/>
                <w:szCs w:val="28"/>
              </w:rPr>
            </w:pPr>
            <w:r w:rsidRPr="00041939">
              <w:rPr>
                <w:rFonts w:ascii="Times New Roman" w:hAnsi="Times New Roman" w:cs="Times New Roman"/>
                <w:sz w:val="28"/>
                <w:szCs w:val="28"/>
              </w:rPr>
              <w:t xml:space="preserve">Ukrainian </w:t>
            </w:r>
          </w:p>
        </w:tc>
      </w:tr>
      <w:tr w:rsidR="0067569C" w:rsidRPr="00041939" w14:paraId="6CEAC29D" w14:textId="77777777" w:rsidTr="008A6678">
        <w:tc>
          <w:tcPr>
            <w:tcW w:w="2500" w:type="pct"/>
          </w:tcPr>
          <w:p w14:paraId="739E4CA6" w14:textId="77777777" w:rsidR="0067569C" w:rsidRPr="00041939" w:rsidRDefault="0067569C" w:rsidP="008A6678">
            <w:pPr>
              <w:spacing w:line="276" w:lineRule="auto"/>
              <w:jc w:val="center"/>
              <w:rPr>
                <w:rFonts w:ascii="Times New Roman" w:hAnsi="Times New Roman" w:cs="Times New Roman"/>
                <w:b/>
                <w:bCs/>
                <w:sz w:val="28"/>
                <w:szCs w:val="28"/>
              </w:rPr>
            </w:pPr>
            <w:r w:rsidRPr="00041939">
              <w:rPr>
                <w:rFonts w:ascii="Times New Roman" w:hAnsi="Times New Roman" w:cs="Times New Roman"/>
                <w:b/>
                <w:bCs/>
                <w:sz w:val="28"/>
                <w:szCs w:val="28"/>
              </w:rPr>
              <w:t xml:space="preserve">Nature is being lost – with huge implications for us all </w:t>
            </w:r>
          </w:p>
        </w:tc>
        <w:tc>
          <w:tcPr>
            <w:tcW w:w="2500" w:type="pct"/>
          </w:tcPr>
          <w:p w14:paraId="1AEF6462"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272EAE38" w14:textId="77777777" w:rsidTr="008A6678">
        <w:tc>
          <w:tcPr>
            <w:tcW w:w="2500" w:type="pct"/>
          </w:tcPr>
          <w:p w14:paraId="0538F806" w14:textId="77777777" w:rsidR="0067569C" w:rsidRPr="00041939" w:rsidRDefault="0067569C" w:rsidP="008A6678">
            <w:pPr>
              <w:spacing w:line="276" w:lineRule="auto"/>
              <w:ind w:firstLine="596"/>
              <w:jc w:val="both"/>
              <w:rPr>
                <w:rFonts w:ascii="Times New Roman" w:hAnsi="Times New Roman" w:cs="Times New Roman"/>
                <w:b/>
                <w:bCs/>
                <w:sz w:val="28"/>
                <w:szCs w:val="28"/>
              </w:rPr>
            </w:pPr>
            <w:r w:rsidRPr="00041939">
              <w:rPr>
                <w:rFonts w:ascii="Times New Roman" w:hAnsi="Times New Roman" w:cs="Times New Roman"/>
                <w:sz w:val="28"/>
                <w:szCs w:val="28"/>
              </w:rPr>
              <w:t xml:space="preserve">Biodiversity sustains human life and underpins our societies. Yet every indicator that tracks the state of nature on a global scale shows a decline. </w:t>
            </w:r>
          </w:p>
        </w:tc>
        <w:tc>
          <w:tcPr>
            <w:tcW w:w="2500" w:type="pct"/>
          </w:tcPr>
          <w:p w14:paraId="758FC2BC"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77EB94C3" w14:textId="77777777" w:rsidTr="008A6678">
        <w:tc>
          <w:tcPr>
            <w:tcW w:w="2500" w:type="pct"/>
          </w:tcPr>
          <w:p w14:paraId="44DE6100" w14:textId="77777777" w:rsidR="0067569C" w:rsidRPr="00405235"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 xml:space="preserve">Over the past 50 years (1970–2020), the average size of monitored wildlife populations has shrunk by 73%, as measured by the Living Planet Index (LPI). This is based on almost 35,000 population trends and 5,495 species of amphibians, birds, fish, mammals and reptiles. Freshwater populations have suffered the heaviest declines, falling by 85%, followed by terrestrial (69%) and marine populations (56%). </w:t>
            </w:r>
          </w:p>
        </w:tc>
        <w:tc>
          <w:tcPr>
            <w:tcW w:w="2500" w:type="pct"/>
          </w:tcPr>
          <w:p w14:paraId="223C21DB"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7D4F2077" w14:textId="77777777" w:rsidTr="008A6678">
        <w:tc>
          <w:tcPr>
            <w:tcW w:w="2500" w:type="pct"/>
          </w:tcPr>
          <w:p w14:paraId="23B7049D" w14:textId="77777777" w:rsidR="0067569C" w:rsidRPr="00041939"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 xml:space="preserve">At a regional level, the fastest declines have been seen in Latin America and the Caribbean – a concerning 95% decline – followed by Africa (76%) and the Asia and the Pacific (60%). Declines have been less dramatic in Europe and Central Asia (35%) and North America </w:t>
            </w:r>
            <w:r w:rsidRPr="00041939">
              <w:rPr>
                <w:rFonts w:ascii="Times New Roman" w:hAnsi="Times New Roman" w:cs="Times New Roman"/>
                <w:sz w:val="28"/>
                <w:szCs w:val="28"/>
              </w:rPr>
              <w:lastRenderedPageBreak/>
              <w:t>(39%), but this reflects the fact that large-scale impacts on nature were already apparent before 1970 in these regions: some populations have stabilized or increased thanks to conservation efforts and species reintroductions. Habitat degradation and loss, driven primarily by our food system, is the most reported threat in each region, followed by overexploitation, invasive species and disease. Other threats include climate change (most cited in Latin America and the Caribbean) and pollution (particularly in North America and Asia and the Pacific).</w:t>
            </w:r>
          </w:p>
        </w:tc>
        <w:tc>
          <w:tcPr>
            <w:tcW w:w="2500" w:type="pct"/>
          </w:tcPr>
          <w:p w14:paraId="3F38B39B"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286D919C" w14:textId="77777777" w:rsidTr="008A6678">
        <w:tc>
          <w:tcPr>
            <w:tcW w:w="2500" w:type="pct"/>
          </w:tcPr>
          <w:p w14:paraId="5F9D694B" w14:textId="77777777" w:rsidR="0067569C" w:rsidRPr="00041939"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 xml:space="preserve">By monitoring changes in the size of species populations over time, the LPI is an early warning indicator for extinction risk and helps us understand the health of ecosystems. When a population falls below a certain level, that species may not be able to perform its usual role within the ecosystem – whether that’s seed dispersal, pollination, grazing, nutrient cycling or the many other processes that keep ecosystems functioning. Stable populations over the long term provide resilience against disturbances like disease and extreme weather events; a decline in populations, as shown in the global LPI, decreases resilience and threatens the functioning of the ecosystem. This in turn undermines the benefits that ecosystems provide to people – from food, clean water and carbon storage for a stable climate to the broader contributions that nature makes to our cultural, social and spiritual well-being. </w:t>
            </w:r>
          </w:p>
        </w:tc>
        <w:tc>
          <w:tcPr>
            <w:tcW w:w="2500" w:type="pct"/>
          </w:tcPr>
          <w:p w14:paraId="34DD4A06"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3ABBB14B" w14:textId="77777777" w:rsidTr="008A6678">
        <w:tc>
          <w:tcPr>
            <w:tcW w:w="2500" w:type="pct"/>
          </w:tcPr>
          <w:p w14:paraId="0E77E7D0" w14:textId="77777777" w:rsidR="0067569C" w:rsidRPr="00405235" w:rsidRDefault="0067569C" w:rsidP="008A6678">
            <w:pPr>
              <w:spacing w:line="276" w:lineRule="auto"/>
              <w:ind w:firstLine="596"/>
              <w:jc w:val="both"/>
              <w:rPr>
                <w:rFonts w:ascii="Times New Roman" w:hAnsi="Times New Roman" w:cs="Times New Roman"/>
                <w:b/>
                <w:bCs/>
                <w:sz w:val="28"/>
                <w:szCs w:val="28"/>
              </w:rPr>
            </w:pPr>
            <w:r w:rsidRPr="00041939">
              <w:rPr>
                <w:rFonts w:ascii="Times New Roman" w:hAnsi="Times New Roman" w:cs="Times New Roman"/>
                <w:b/>
                <w:bCs/>
                <w:sz w:val="28"/>
                <w:szCs w:val="28"/>
              </w:rPr>
              <w:lastRenderedPageBreak/>
              <w:t xml:space="preserve">Dangerous tipping points are approaching </w:t>
            </w:r>
          </w:p>
        </w:tc>
        <w:tc>
          <w:tcPr>
            <w:tcW w:w="2500" w:type="pct"/>
          </w:tcPr>
          <w:p w14:paraId="2904DDBF"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100488E9" w14:textId="77777777" w:rsidTr="008A6678">
        <w:tc>
          <w:tcPr>
            <w:tcW w:w="2500" w:type="pct"/>
          </w:tcPr>
          <w:p w14:paraId="4D8D59F8" w14:textId="77777777" w:rsidR="0067569C" w:rsidRPr="00041939"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 xml:space="preserve">The LPI and similar indicators all show that nature is disappearing at an alarming rate. While some changes may be small and gradual, their cumulative impacts can trigger a larger, faster change. When cumulative impacts reach a threshold, the change becomes self-perpetuating, resulting in substantial, often abrupt and potentially irreversible change. This is called a tipping point. </w:t>
            </w:r>
          </w:p>
        </w:tc>
        <w:tc>
          <w:tcPr>
            <w:tcW w:w="2500" w:type="pct"/>
          </w:tcPr>
          <w:p w14:paraId="42C16320"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6DC87D00" w14:textId="77777777" w:rsidTr="008A6678">
        <w:tc>
          <w:tcPr>
            <w:tcW w:w="2500" w:type="pct"/>
          </w:tcPr>
          <w:p w14:paraId="190514A9" w14:textId="77777777" w:rsidR="0067569C" w:rsidRPr="00041939"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 xml:space="preserve">In the natural world, a number of tipping points are highly likely if current trends are left to continue, with potentially catastrophic consequences. These include global tipping points that pose grave threats to humanity and most species, and would damage Earth’s life-support systems and destabilize societies everywhere. Early warning signs indicate that several global tipping points are fast approaching: </w:t>
            </w:r>
          </w:p>
        </w:tc>
        <w:tc>
          <w:tcPr>
            <w:tcW w:w="2500" w:type="pct"/>
          </w:tcPr>
          <w:p w14:paraId="72F64BD7"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0B5B6151" w14:textId="77777777" w:rsidTr="008A6678">
        <w:tc>
          <w:tcPr>
            <w:tcW w:w="2500" w:type="pct"/>
          </w:tcPr>
          <w:p w14:paraId="3F70599E" w14:textId="77777777" w:rsidR="0067569C" w:rsidRPr="00041939"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 xml:space="preserve">In the biosphere, the mass die-off of coral reefs would destroy fisheries and storm protection for hundreds of millions of people living on the coasts. The Amazon rainforest tipping point would release </w:t>
            </w:r>
            <w:proofErr w:type="spellStart"/>
            <w:r w:rsidRPr="00041939">
              <w:rPr>
                <w:rFonts w:ascii="Times New Roman" w:hAnsi="Times New Roman" w:cs="Times New Roman"/>
                <w:sz w:val="28"/>
                <w:szCs w:val="28"/>
              </w:rPr>
              <w:t>tonnes</w:t>
            </w:r>
            <w:proofErr w:type="spellEnd"/>
            <w:r w:rsidRPr="00041939">
              <w:rPr>
                <w:rFonts w:ascii="Times New Roman" w:hAnsi="Times New Roman" w:cs="Times New Roman"/>
                <w:sz w:val="28"/>
                <w:szCs w:val="28"/>
              </w:rPr>
              <w:t xml:space="preserve"> of carbon into the atmosphere and disrupt weather patterns around the globe. </w:t>
            </w:r>
          </w:p>
        </w:tc>
        <w:tc>
          <w:tcPr>
            <w:tcW w:w="2500" w:type="pct"/>
          </w:tcPr>
          <w:p w14:paraId="542ADC89"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0E9204FA" w14:textId="77777777" w:rsidTr="008A6678">
        <w:tc>
          <w:tcPr>
            <w:tcW w:w="2500" w:type="pct"/>
          </w:tcPr>
          <w:p w14:paraId="4BB12955" w14:textId="77777777" w:rsidR="0067569C" w:rsidRPr="00041939"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 xml:space="preserve">In ocean circulation, the collapse of the subpolar gyre, a circular current south of Greenland, would dramatically change weather patterns in Europe and North America. </w:t>
            </w:r>
          </w:p>
        </w:tc>
        <w:tc>
          <w:tcPr>
            <w:tcW w:w="2500" w:type="pct"/>
          </w:tcPr>
          <w:p w14:paraId="668B719A"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0B29C51B" w14:textId="77777777" w:rsidTr="008A6678">
        <w:tc>
          <w:tcPr>
            <w:tcW w:w="2500" w:type="pct"/>
          </w:tcPr>
          <w:p w14:paraId="12D5B11B" w14:textId="77777777" w:rsidR="0067569C" w:rsidRPr="00041939"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 xml:space="preserve">In the cryosphere (the frozen parts of the planet), the melting of the Greenland and West Antarctic ice sheets would unleash many </w:t>
            </w:r>
            <w:proofErr w:type="spellStart"/>
            <w:r w:rsidRPr="00041939">
              <w:rPr>
                <w:rFonts w:ascii="Times New Roman" w:hAnsi="Times New Roman" w:cs="Times New Roman"/>
                <w:sz w:val="28"/>
                <w:szCs w:val="28"/>
              </w:rPr>
              <w:t>metres</w:t>
            </w:r>
            <w:proofErr w:type="spellEnd"/>
            <w:r w:rsidRPr="00041939">
              <w:rPr>
                <w:rFonts w:ascii="Times New Roman" w:hAnsi="Times New Roman" w:cs="Times New Roman"/>
                <w:sz w:val="28"/>
                <w:szCs w:val="28"/>
              </w:rPr>
              <w:t xml:space="preserve"> of sea level </w:t>
            </w:r>
            <w:r w:rsidRPr="00041939">
              <w:rPr>
                <w:rFonts w:ascii="Times New Roman" w:hAnsi="Times New Roman" w:cs="Times New Roman"/>
                <w:sz w:val="28"/>
                <w:szCs w:val="28"/>
              </w:rPr>
              <w:lastRenderedPageBreak/>
              <w:t xml:space="preserve">rise, while large-scale thawing of permafrost would trigger vast emissions of carbon dioxide and methane. </w:t>
            </w:r>
          </w:p>
        </w:tc>
        <w:tc>
          <w:tcPr>
            <w:tcW w:w="2500" w:type="pct"/>
          </w:tcPr>
          <w:p w14:paraId="2AF81AD2"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0D4AEAE2" w14:textId="77777777" w:rsidTr="008A6678">
        <w:tc>
          <w:tcPr>
            <w:tcW w:w="2500" w:type="pct"/>
          </w:tcPr>
          <w:p w14:paraId="5C7B55FA" w14:textId="77777777" w:rsidR="0067569C" w:rsidRPr="00041939"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 xml:space="preserve">Global tipping points can be hard to comprehend – but we’re already seeing tipping points approaching at local and regional levels, with severe ecological, social and economic consequences: </w:t>
            </w:r>
          </w:p>
        </w:tc>
        <w:tc>
          <w:tcPr>
            <w:tcW w:w="2500" w:type="pct"/>
          </w:tcPr>
          <w:p w14:paraId="029E485E"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26E6DDCD" w14:textId="77777777" w:rsidTr="008A6678">
        <w:tc>
          <w:tcPr>
            <w:tcW w:w="2500" w:type="pct"/>
          </w:tcPr>
          <w:p w14:paraId="0E21A471" w14:textId="77777777" w:rsidR="0067569C" w:rsidRPr="00041939"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 xml:space="preserve">In western North America, a combination of pine bark beetle infestation and more frequent and ferocious forest fires, both exacerbated by climate change, is pushing pine forests to a tipping point where they will be replaced by shrubland and grassland. </w:t>
            </w:r>
          </w:p>
        </w:tc>
        <w:tc>
          <w:tcPr>
            <w:tcW w:w="2500" w:type="pct"/>
          </w:tcPr>
          <w:p w14:paraId="3BAE4055"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4A9F9369" w14:textId="77777777" w:rsidTr="008A6678">
        <w:tc>
          <w:tcPr>
            <w:tcW w:w="2500" w:type="pct"/>
          </w:tcPr>
          <w:p w14:paraId="01D7C643" w14:textId="77777777" w:rsidR="0067569C" w:rsidRPr="00041939"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 xml:space="preserve">In the Great Barrier Reef, rising sea temperatures coupled with ecosystem degradation have led to mass coral bleaching events in 1998, 2002, 2016, 2017, 2020, 2022 and 2024. Although the Great Barrier Reef has shown remarkable resilience to date, we will likely lose 70–90% of all coral reefs globally, including the Great Barrier Reef, even if we are able to limit climate warming to 1.5°C. </w:t>
            </w:r>
          </w:p>
        </w:tc>
        <w:tc>
          <w:tcPr>
            <w:tcW w:w="2500" w:type="pct"/>
          </w:tcPr>
          <w:p w14:paraId="4DDDA213"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3DD249CB" w14:textId="77777777" w:rsidTr="008A6678">
        <w:tc>
          <w:tcPr>
            <w:tcW w:w="2500" w:type="pct"/>
          </w:tcPr>
          <w:p w14:paraId="66E71230" w14:textId="77777777" w:rsidR="0067569C" w:rsidRPr="00041939"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 xml:space="preserve">In the Amazon, deforestation and climate change are leading to reduced rainfall, and a tipping point could be reached where the environmental conditions become unsuitable for tropical rainforest, with devastating consequences for people, biodiversity and the global climate. A tipping point could be on the horizon if just 20–25% of the Amazon rainforest were destroyed – and an estimated 14–17% has already been deforested. </w:t>
            </w:r>
          </w:p>
        </w:tc>
        <w:tc>
          <w:tcPr>
            <w:tcW w:w="2500" w:type="pct"/>
          </w:tcPr>
          <w:p w14:paraId="49B19C9F" w14:textId="77777777" w:rsidR="0067569C" w:rsidRPr="00041939" w:rsidRDefault="0067569C" w:rsidP="008A6678">
            <w:pPr>
              <w:spacing w:line="276" w:lineRule="auto"/>
              <w:rPr>
                <w:rFonts w:ascii="Times New Roman" w:hAnsi="Times New Roman" w:cs="Times New Roman"/>
                <w:sz w:val="28"/>
                <w:szCs w:val="28"/>
              </w:rPr>
            </w:pPr>
          </w:p>
        </w:tc>
      </w:tr>
      <w:tr w:rsidR="0067569C" w:rsidRPr="00041939" w14:paraId="3B5130D3" w14:textId="77777777" w:rsidTr="008A6678">
        <w:tc>
          <w:tcPr>
            <w:tcW w:w="2500" w:type="pct"/>
          </w:tcPr>
          <w:p w14:paraId="4765B5E8" w14:textId="77777777" w:rsidR="0067569C" w:rsidRPr="00041939" w:rsidRDefault="0067569C" w:rsidP="008A6678">
            <w:pPr>
              <w:spacing w:line="276" w:lineRule="auto"/>
              <w:ind w:firstLine="596"/>
              <w:jc w:val="both"/>
              <w:rPr>
                <w:rFonts w:ascii="Times New Roman" w:hAnsi="Times New Roman" w:cs="Times New Roman"/>
                <w:sz w:val="28"/>
                <w:szCs w:val="28"/>
              </w:rPr>
            </w:pPr>
            <w:r w:rsidRPr="00041939">
              <w:rPr>
                <w:rFonts w:ascii="Times New Roman" w:hAnsi="Times New Roman" w:cs="Times New Roman"/>
                <w:sz w:val="28"/>
                <w:szCs w:val="28"/>
              </w:rPr>
              <w:t>In many c</w:t>
            </w:r>
            <w:r>
              <w:rPr>
                <w:rFonts w:ascii="Times New Roman" w:hAnsi="Times New Roman" w:cs="Times New Roman"/>
                <w:sz w:val="28"/>
                <w:szCs w:val="28"/>
              </w:rPr>
              <w:t>ases, the balance is precarious</w:t>
            </w:r>
            <w:r>
              <w:rPr>
                <w:rFonts w:ascii="Times New Roman" w:hAnsi="Times New Roman" w:cs="Times New Roman"/>
                <w:sz w:val="28"/>
                <w:szCs w:val="28"/>
                <w:lang w:val="uk-UA"/>
              </w:rPr>
              <w:t> </w:t>
            </w:r>
            <w:r w:rsidRPr="00041939">
              <w:rPr>
                <w:rFonts w:ascii="Times New Roman" w:hAnsi="Times New Roman" w:cs="Times New Roman"/>
                <w:sz w:val="28"/>
                <w:szCs w:val="28"/>
              </w:rPr>
              <w:t xml:space="preserve">– but tipping points can still be avoided. We have an opportunity to </w:t>
            </w:r>
            <w:r w:rsidRPr="00041939">
              <w:rPr>
                <w:rFonts w:ascii="Times New Roman" w:hAnsi="Times New Roman" w:cs="Times New Roman"/>
                <w:sz w:val="28"/>
                <w:szCs w:val="28"/>
              </w:rPr>
              <w:lastRenderedPageBreak/>
              <w:t xml:space="preserve">intervene now to increase ecosystem resilience and reduce the impacts of climate change and other stressors before these tipping points are reached. </w:t>
            </w:r>
          </w:p>
        </w:tc>
        <w:tc>
          <w:tcPr>
            <w:tcW w:w="2500" w:type="pct"/>
          </w:tcPr>
          <w:p w14:paraId="240051DC" w14:textId="77777777" w:rsidR="0067569C" w:rsidRPr="00041939" w:rsidRDefault="0067569C" w:rsidP="008A6678">
            <w:pPr>
              <w:spacing w:line="276" w:lineRule="auto"/>
              <w:rPr>
                <w:rFonts w:ascii="Times New Roman" w:hAnsi="Times New Roman" w:cs="Times New Roman"/>
                <w:sz w:val="28"/>
                <w:szCs w:val="28"/>
              </w:rPr>
            </w:pPr>
          </w:p>
        </w:tc>
      </w:tr>
    </w:tbl>
    <w:p w14:paraId="776146A0" w14:textId="6993BC47" w:rsidR="00EB7F17" w:rsidRDefault="00EB7F17" w:rsidP="0067569C">
      <w:pPr>
        <w:spacing w:after="0" w:line="276" w:lineRule="auto"/>
        <w:ind w:firstLine="709"/>
        <w:jc w:val="both"/>
      </w:pPr>
    </w:p>
    <w:sectPr w:rsidR="00EB7F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39"/>
    <w:rsid w:val="00447DA3"/>
    <w:rsid w:val="0067569C"/>
    <w:rsid w:val="00C277BF"/>
    <w:rsid w:val="00DE3839"/>
    <w:rsid w:val="00EB7F17"/>
    <w:rsid w:val="00F232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B8F9"/>
  <w15:chartTrackingRefBased/>
  <w15:docId w15:val="{CBF37C69-9DDB-417E-B21C-D1B10CBE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DA3"/>
    <w:pPr>
      <w:spacing w:line="278" w:lineRule="auto"/>
    </w:pPr>
    <w:rPr>
      <w:kern w:val="2"/>
      <w:sz w:val="24"/>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69C"/>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756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flpr.awsassets.panda.org/downloads/2024-lpr-executive-summary.pdf" TargetMode="External"/><Relationship Id="rId4" Type="http://schemas.openxmlformats.org/officeDocument/2006/relationships/hyperlink" Target="https://livingplanet.panda.org/en-GB/"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3952</Words>
  <Characters>2254</Characters>
  <Application>Microsoft Office Word</Application>
  <DocSecurity>0</DocSecurity>
  <Lines>18</Lines>
  <Paragraphs>12</Paragraphs>
  <ScaleCrop>false</ScaleCrop>
  <Company>MSU</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Дерев`янко</dc:creator>
  <cp:keywords/>
  <dc:description/>
  <cp:lastModifiedBy>Оксана Дерев`янко</cp:lastModifiedBy>
  <cp:revision>5</cp:revision>
  <dcterms:created xsi:type="dcterms:W3CDTF">2025-12-23T12:52:00Z</dcterms:created>
  <dcterms:modified xsi:type="dcterms:W3CDTF">2025-12-23T12:54:00Z</dcterms:modified>
</cp:coreProperties>
</file>